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332" w:rsidRPr="00EE50EC" w:rsidRDefault="00844332" w:rsidP="00844332">
      <w:pPr>
        <w:pStyle w:val="a3"/>
        <w:jc w:val="center"/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ПРЕДЛОЖЕНИЕ</w:t>
      </w:r>
    </w:p>
    <w:p w:rsidR="00844332" w:rsidRDefault="00844332" w:rsidP="00844332">
      <w:pPr>
        <w:pStyle w:val="a3"/>
        <w:jc w:val="center"/>
        <w:rPr>
          <w:b/>
        </w:rPr>
      </w:pPr>
    </w:p>
    <w:p w:rsidR="00844332" w:rsidRPr="007B4535" w:rsidRDefault="00844332" w:rsidP="00844332">
      <w:pPr>
        <w:pStyle w:val="a3"/>
        <w:jc w:val="center"/>
        <w:rPr>
          <w:b/>
        </w:rPr>
      </w:pPr>
    </w:p>
    <w:p w:rsidR="00844332" w:rsidRDefault="00844332" w:rsidP="00844332">
      <w:pPr>
        <w:pStyle w:val="a3"/>
        <w:ind w:firstLine="708"/>
        <w:rPr>
          <w:lang w:val="ru-RU"/>
        </w:rPr>
      </w:pPr>
      <w:r>
        <w:rPr>
          <w:u w:val="single"/>
        </w:rPr>
        <w:t>Относно:</w:t>
      </w:r>
      <w:r>
        <w:t xml:space="preserve"> Приемане на размера за такса битови отпадъци в промили за 202</w:t>
      </w:r>
      <w:r>
        <w:rPr>
          <w:lang w:val="en-US"/>
        </w:rPr>
        <w:t>1</w:t>
      </w:r>
      <w:r>
        <w:t>г. съгласно Приложения с № №1 и 2.</w:t>
      </w:r>
    </w:p>
    <w:p w:rsidR="00844332" w:rsidRDefault="00844332" w:rsidP="00844332">
      <w:pPr>
        <w:pStyle w:val="a3"/>
        <w:rPr>
          <w:b/>
        </w:rPr>
      </w:pPr>
    </w:p>
    <w:p w:rsidR="00844332" w:rsidRDefault="00844332" w:rsidP="00844332">
      <w:pPr>
        <w:pStyle w:val="a3"/>
        <w:rPr>
          <w:b/>
        </w:rPr>
      </w:pPr>
    </w:p>
    <w:p w:rsidR="00844332" w:rsidRDefault="00844332" w:rsidP="00844332">
      <w:pPr>
        <w:pStyle w:val="a3"/>
        <w:rPr>
          <w:b/>
        </w:rPr>
      </w:pPr>
      <w:r>
        <w:rPr>
          <w:b/>
        </w:rPr>
        <w:tab/>
        <w:t>УВАЖАЕМИ ДАМИ И ГОСПОДА,</w:t>
      </w:r>
    </w:p>
    <w:p w:rsidR="00844332" w:rsidRDefault="00844332" w:rsidP="00844332">
      <w:pPr>
        <w:pStyle w:val="a3"/>
        <w:rPr>
          <w:b/>
        </w:rPr>
      </w:pPr>
    </w:p>
    <w:p w:rsidR="00844332" w:rsidRDefault="00844332" w:rsidP="00844332">
      <w:pPr>
        <w:jc w:val="both"/>
        <w:rPr>
          <w:lang w:val="ru-RU"/>
        </w:rPr>
      </w:pPr>
      <w:r>
        <w:rPr>
          <w:lang w:val="ru-RU"/>
        </w:rPr>
        <w:tab/>
      </w:r>
      <w:r>
        <w:rPr>
          <w:lang w:val="bg-BG"/>
        </w:rPr>
        <w:t xml:space="preserve">В съответствие с изискванията на Закона за управление на отпадъците </w:t>
      </w:r>
      <w:r>
        <w:rPr>
          <w:lang w:val="en-US"/>
        </w:rPr>
        <w:t>(</w:t>
      </w:r>
      <w:r>
        <w:rPr>
          <w:lang w:val="bg-BG"/>
        </w:rPr>
        <w:t>ЗУО</w:t>
      </w:r>
      <w:r>
        <w:rPr>
          <w:lang w:val="en-US"/>
        </w:rPr>
        <w:t>)</w:t>
      </w:r>
      <w:r>
        <w:rPr>
          <w:lang w:val="bg-BG"/>
        </w:rPr>
        <w:t xml:space="preserve"> и Закона за местните данъци и такси </w:t>
      </w:r>
      <w:r>
        <w:rPr>
          <w:lang w:val="en-US"/>
        </w:rPr>
        <w:t>(</w:t>
      </w:r>
      <w:r>
        <w:rPr>
          <w:lang w:val="ru-RU"/>
        </w:rPr>
        <w:t>ЗМДТ)</w:t>
      </w:r>
      <w:r>
        <w:rPr>
          <w:lang w:val="bg-BG"/>
        </w:rPr>
        <w:t>, община Горна Малина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предоставя</w:t>
      </w:r>
      <w:proofErr w:type="spellEnd"/>
      <w:r>
        <w:rPr>
          <w:lang w:val="ru-RU"/>
        </w:rPr>
        <w:t xml:space="preserve"> на населението </w:t>
      </w:r>
      <w:proofErr w:type="spellStart"/>
      <w:r>
        <w:rPr>
          <w:lang w:val="ru-RU"/>
        </w:rPr>
        <w:t>услугите</w:t>
      </w:r>
      <w:proofErr w:type="spellEnd"/>
      <w:r>
        <w:rPr>
          <w:lang w:val="ru-RU"/>
        </w:rPr>
        <w:t xml:space="preserve"> по </w:t>
      </w:r>
      <w:r>
        <w:rPr>
          <w:rStyle w:val="samedocreference"/>
          <w:lang w:val="ru-RU"/>
        </w:rPr>
        <w:t xml:space="preserve">чл. </w:t>
      </w:r>
      <w:proofErr w:type="gramStart"/>
      <w:r>
        <w:rPr>
          <w:rStyle w:val="samedocreference"/>
          <w:lang w:val="ru-RU"/>
        </w:rPr>
        <w:t>62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включващи</w:t>
      </w:r>
      <w:proofErr w:type="spellEnd"/>
      <w:r>
        <w:rPr>
          <w:lang w:val="ru-RU"/>
        </w:rPr>
        <w:t xml:space="preserve">: </w:t>
      </w:r>
      <w:proofErr w:type="spellStart"/>
      <w:r>
        <w:rPr>
          <w:lang w:val="ru-RU"/>
        </w:rPr>
        <w:t>събиране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битовите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отпадъци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транспортирането</w:t>
      </w:r>
      <w:proofErr w:type="spellEnd"/>
      <w:r>
        <w:rPr>
          <w:lang w:val="ru-RU"/>
        </w:rPr>
        <w:t xml:space="preserve"> им до </w:t>
      </w:r>
      <w:proofErr w:type="spellStart"/>
      <w:r>
        <w:rPr>
          <w:lang w:val="ru-RU"/>
        </w:rPr>
        <w:t>инсталации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съоръжения</w:t>
      </w:r>
      <w:proofErr w:type="spellEnd"/>
      <w:r>
        <w:rPr>
          <w:lang w:val="ru-RU"/>
        </w:rPr>
        <w:t xml:space="preserve"> за </w:t>
      </w:r>
      <w:proofErr w:type="spellStart"/>
      <w:r>
        <w:rPr>
          <w:lang w:val="ru-RU"/>
        </w:rPr>
        <w:t>третирането</w:t>
      </w:r>
      <w:proofErr w:type="spellEnd"/>
      <w:r>
        <w:rPr>
          <w:lang w:val="ru-RU"/>
        </w:rPr>
        <w:t xml:space="preserve"> им,  </w:t>
      </w:r>
      <w:proofErr w:type="spellStart"/>
      <w:r>
        <w:rPr>
          <w:lang w:val="ru-RU"/>
        </w:rPr>
        <w:t>третиране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битови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отпадъци</w:t>
      </w:r>
      <w:proofErr w:type="spellEnd"/>
      <w:r>
        <w:rPr>
          <w:lang w:val="ru-RU"/>
        </w:rPr>
        <w:t xml:space="preserve">, в </w:t>
      </w:r>
      <w:proofErr w:type="spellStart"/>
      <w:r>
        <w:rPr>
          <w:lang w:val="ru-RU"/>
        </w:rPr>
        <w:t>Регионално</w:t>
      </w:r>
      <w:proofErr w:type="spellEnd"/>
      <w:r>
        <w:rPr>
          <w:lang w:val="ru-RU"/>
        </w:rPr>
        <w:t xml:space="preserve"> депо за </w:t>
      </w:r>
      <w:proofErr w:type="spellStart"/>
      <w:r>
        <w:rPr>
          <w:lang w:val="ru-RU"/>
        </w:rPr>
        <w:t>битови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отпадъци</w:t>
      </w:r>
      <w:proofErr w:type="spellEnd"/>
      <w:r>
        <w:rPr>
          <w:lang w:val="ru-RU"/>
        </w:rPr>
        <w:t xml:space="preserve"> – Горна Малина и за </w:t>
      </w:r>
      <w:proofErr w:type="spellStart"/>
      <w:r>
        <w:rPr>
          <w:lang w:val="ru-RU"/>
        </w:rPr>
        <w:t>поддържане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чистотата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уличните</w:t>
      </w:r>
      <w:proofErr w:type="spellEnd"/>
      <w:r>
        <w:rPr>
          <w:lang w:val="ru-RU"/>
        </w:rPr>
        <w:t xml:space="preserve"> платна, </w:t>
      </w:r>
      <w:proofErr w:type="spellStart"/>
      <w:r>
        <w:rPr>
          <w:lang w:val="ru-RU"/>
        </w:rPr>
        <w:t>площадите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алеите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парковите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другите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територии</w:t>
      </w:r>
      <w:proofErr w:type="spellEnd"/>
      <w:r>
        <w:rPr>
          <w:lang w:val="ru-RU"/>
        </w:rPr>
        <w:t xml:space="preserve"> от </w:t>
      </w:r>
      <w:proofErr w:type="spellStart"/>
      <w:r>
        <w:rPr>
          <w:lang w:val="ru-RU"/>
        </w:rPr>
        <w:t>населените</w:t>
      </w:r>
      <w:proofErr w:type="spellEnd"/>
      <w:r>
        <w:rPr>
          <w:lang w:val="ru-RU"/>
        </w:rPr>
        <w:t xml:space="preserve"> места и </w:t>
      </w:r>
      <w:proofErr w:type="spellStart"/>
      <w:r>
        <w:rPr>
          <w:lang w:val="ru-RU"/>
        </w:rPr>
        <w:t>селищните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образувания</w:t>
      </w:r>
      <w:proofErr w:type="spellEnd"/>
      <w:r>
        <w:rPr>
          <w:lang w:val="ru-RU"/>
        </w:rPr>
        <w:t xml:space="preserve"> в </w:t>
      </w:r>
      <w:proofErr w:type="spellStart"/>
      <w:r>
        <w:rPr>
          <w:lang w:val="ru-RU"/>
        </w:rPr>
        <w:t>общината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предназначени</w:t>
      </w:r>
      <w:proofErr w:type="spellEnd"/>
      <w:r>
        <w:rPr>
          <w:lang w:val="ru-RU"/>
        </w:rPr>
        <w:t xml:space="preserve"> за </w:t>
      </w:r>
      <w:proofErr w:type="spellStart"/>
      <w:r>
        <w:rPr>
          <w:lang w:val="ru-RU"/>
        </w:rPr>
        <w:t>обществено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ползване</w:t>
      </w:r>
      <w:proofErr w:type="spellEnd"/>
      <w:r>
        <w:rPr>
          <w:lang w:val="ru-RU"/>
        </w:rPr>
        <w:t>.</w:t>
      </w:r>
      <w:proofErr w:type="gramEnd"/>
    </w:p>
    <w:p w:rsidR="00844332" w:rsidRDefault="00844332" w:rsidP="00844332">
      <w:pPr>
        <w:jc w:val="both"/>
        <w:rPr>
          <w:lang w:val="bg-BG"/>
        </w:rPr>
      </w:pPr>
      <w:r>
        <w:rPr>
          <w:lang w:val="ru-RU"/>
        </w:rPr>
        <w:tab/>
      </w:r>
      <w:proofErr w:type="spellStart"/>
      <w:r>
        <w:rPr>
          <w:lang w:val="ru-RU"/>
        </w:rPr>
        <w:t>Съгласно</w:t>
      </w:r>
      <w:proofErr w:type="spellEnd"/>
      <w:r>
        <w:rPr>
          <w:lang w:val="ru-RU"/>
        </w:rPr>
        <w:t xml:space="preserve"> чл.3, т.6 от Закона за </w:t>
      </w:r>
      <w:proofErr w:type="spellStart"/>
      <w:r>
        <w:rPr>
          <w:lang w:val="ru-RU"/>
        </w:rPr>
        <w:t>опазване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околната</w:t>
      </w:r>
      <w:proofErr w:type="spellEnd"/>
      <w:r>
        <w:rPr>
          <w:lang w:val="ru-RU"/>
        </w:rPr>
        <w:t xml:space="preserve"> среда </w:t>
      </w:r>
      <w:r>
        <w:rPr>
          <w:lang w:val="en-US"/>
        </w:rPr>
        <w:t>(</w:t>
      </w:r>
      <w:r>
        <w:rPr>
          <w:lang w:val="bg-BG"/>
        </w:rPr>
        <w:t>ЗООС</w:t>
      </w:r>
      <w:r>
        <w:rPr>
          <w:lang w:val="en-US"/>
        </w:rPr>
        <w:t>)</w:t>
      </w:r>
      <w:r>
        <w:rPr>
          <w:lang w:val="bg-BG"/>
        </w:rPr>
        <w:t xml:space="preserve">, </w:t>
      </w:r>
      <w:proofErr w:type="gramStart"/>
      <w:r>
        <w:rPr>
          <w:lang w:val="bg-BG"/>
        </w:rPr>
        <w:t>един</w:t>
      </w:r>
      <w:proofErr w:type="gramEnd"/>
      <w:r>
        <w:rPr>
          <w:lang w:val="bg-BG"/>
        </w:rPr>
        <w:t xml:space="preserve"> от основните принципи </w:t>
      </w:r>
      <w:r>
        <w:rPr>
          <w:lang w:val="ru-RU"/>
        </w:rPr>
        <w:t xml:space="preserve">за </w:t>
      </w:r>
      <w:proofErr w:type="spellStart"/>
      <w:r>
        <w:rPr>
          <w:lang w:val="ru-RU"/>
        </w:rPr>
        <w:t>опазване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околната</w:t>
      </w:r>
      <w:proofErr w:type="spellEnd"/>
      <w:r>
        <w:rPr>
          <w:lang w:val="ru-RU"/>
        </w:rPr>
        <w:t xml:space="preserve"> среда е</w:t>
      </w:r>
      <w:r>
        <w:rPr>
          <w:lang w:val="en-US"/>
        </w:rPr>
        <w:t xml:space="preserve"> </w:t>
      </w:r>
      <w:r>
        <w:rPr>
          <w:lang w:val="bg-BG"/>
        </w:rPr>
        <w:t xml:space="preserve">„Замърсителят плаща“, което означава, че приходите от такса битови отпадъци по Закона за местните данъци и такси </w:t>
      </w:r>
      <w:r>
        <w:rPr>
          <w:lang w:val="en-US"/>
        </w:rPr>
        <w:t>(</w:t>
      </w:r>
      <w:r>
        <w:rPr>
          <w:lang w:val="ru-RU"/>
        </w:rPr>
        <w:t>ЗМДТ)</w:t>
      </w:r>
      <w:r>
        <w:rPr>
          <w:lang w:val="bg-BG"/>
        </w:rPr>
        <w:t xml:space="preserve">, трябва да покриват разходите за тези услуги. Границите на районите и видът на предлаганите услуги, както и честотата на сметоизвозване са определени със заповед № 292 от 29.10.2019г. на Кмета на община Горна Малина на основание чл.63, ал.2 от Закона за местните данъци и такси </w:t>
      </w:r>
      <w:r>
        <w:rPr>
          <w:lang w:val="en-US"/>
        </w:rPr>
        <w:t>(</w:t>
      </w:r>
      <w:r>
        <w:rPr>
          <w:lang w:val="ru-RU"/>
        </w:rPr>
        <w:t>ЗМДТ)</w:t>
      </w:r>
      <w:r>
        <w:rPr>
          <w:lang w:val="bg-BG"/>
        </w:rPr>
        <w:t>.</w:t>
      </w:r>
    </w:p>
    <w:p w:rsidR="00844332" w:rsidRDefault="00844332" w:rsidP="00844332">
      <w:pPr>
        <w:jc w:val="both"/>
        <w:rPr>
          <w:lang w:val="bg-BG"/>
        </w:rPr>
      </w:pPr>
      <w:r>
        <w:rPr>
          <w:lang w:val="bg-BG"/>
        </w:rPr>
        <w:tab/>
        <w:t xml:space="preserve">Заложеният от законодателите прогресивен ръст на отчисленията по чл. 64 от Закона за управление на отпадъците </w:t>
      </w:r>
      <w:r>
        <w:rPr>
          <w:lang w:val="en-US"/>
        </w:rPr>
        <w:t>(</w:t>
      </w:r>
      <w:r>
        <w:rPr>
          <w:lang w:val="bg-BG"/>
        </w:rPr>
        <w:t>ЗУО</w:t>
      </w:r>
      <w:r>
        <w:rPr>
          <w:lang w:val="en-US"/>
        </w:rPr>
        <w:t>)</w:t>
      </w:r>
      <w:r>
        <w:rPr>
          <w:lang w:val="bg-BG"/>
        </w:rPr>
        <w:t xml:space="preserve"> довежда до увеличение на такса битови отпадъци. Нормативно наложени отчисления, които трябва да стимулират депонирането на по-малко отпадъци, оскъпяват разходите по обезвреждане на отпадъците на общините.</w:t>
      </w:r>
    </w:p>
    <w:p w:rsidR="00844332" w:rsidRDefault="00844332" w:rsidP="00844332">
      <w:pPr>
        <w:jc w:val="both"/>
        <w:textAlignment w:val="center"/>
        <w:rPr>
          <w:b/>
          <w:lang w:val="bg-BG"/>
        </w:rPr>
      </w:pPr>
      <w:r>
        <w:rPr>
          <w:lang w:val="bg-BG"/>
        </w:rPr>
        <w:tab/>
        <w:t xml:space="preserve">Промяната на размера на отчисленията за обезвреждане на отпадъци на регионално депо за неопасни отпадъци за всеки тон депониран отпадък в депата е </w:t>
      </w:r>
      <w:r>
        <w:rPr>
          <w:b/>
          <w:lang w:val="bg-BG"/>
        </w:rPr>
        <w:t xml:space="preserve">за 2013г. </w:t>
      </w:r>
      <w:proofErr w:type="gramStart"/>
      <w:r>
        <w:rPr>
          <w:b/>
          <w:lang w:val="en-US"/>
        </w:rPr>
        <w:t>e</w:t>
      </w:r>
      <w:proofErr w:type="gramEnd"/>
      <w:r>
        <w:rPr>
          <w:b/>
          <w:lang w:val="ru-RU"/>
        </w:rPr>
        <w:t xml:space="preserve"> </w:t>
      </w:r>
      <w:r>
        <w:rPr>
          <w:b/>
          <w:lang w:val="bg-BG"/>
        </w:rPr>
        <w:t>15,00лв./т.; за 2014г. е 22,00лв./т. ; за 2015г. е 28,00лв./т</w:t>
      </w:r>
      <w:r>
        <w:rPr>
          <w:b/>
          <w:lang w:val="ru-RU"/>
        </w:rPr>
        <w:t>.</w:t>
      </w:r>
      <w:r>
        <w:rPr>
          <w:b/>
          <w:lang w:val="bg-BG"/>
        </w:rPr>
        <w:t>; за 201</w:t>
      </w:r>
      <w:r>
        <w:rPr>
          <w:b/>
          <w:lang w:val="ru-RU"/>
        </w:rPr>
        <w:t>6</w:t>
      </w:r>
      <w:r>
        <w:rPr>
          <w:b/>
          <w:lang w:val="bg-BG"/>
        </w:rPr>
        <w:t xml:space="preserve">г. е </w:t>
      </w:r>
      <w:r>
        <w:rPr>
          <w:b/>
          <w:lang w:val="ru-RU"/>
        </w:rPr>
        <w:t>36</w:t>
      </w:r>
      <w:r>
        <w:rPr>
          <w:b/>
          <w:lang w:val="bg-BG"/>
        </w:rPr>
        <w:t>,00лв./т</w:t>
      </w:r>
      <w:r>
        <w:rPr>
          <w:b/>
          <w:lang w:val="ru-RU"/>
        </w:rPr>
        <w:t>.</w:t>
      </w:r>
      <w:r>
        <w:rPr>
          <w:b/>
          <w:lang w:val="bg-BG"/>
        </w:rPr>
        <w:t>; за 201</w:t>
      </w:r>
      <w:r>
        <w:rPr>
          <w:b/>
          <w:lang w:val="ru-RU"/>
        </w:rPr>
        <w:t>7</w:t>
      </w:r>
      <w:r>
        <w:rPr>
          <w:b/>
          <w:lang w:val="bg-BG"/>
        </w:rPr>
        <w:t xml:space="preserve">г. е </w:t>
      </w:r>
      <w:r>
        <w:rPr>
          <w:b/>
          <w:lang w:val="ru-RU"/>
        </w:rPr>
        <w:t>40</w:t>
      </w:r>
      <w:r>
        <w:rPr>
          <w:b/>
          <w:lang w:val="bg-BG"/>
        </w:rPr>
        <w:t xml:space="preserve">,00лв./т.; за 2018г. е </w:t>
      </w:r>
      <w:r>
        <w:rPr>
          <w:b/>
          <w:lang w:val="ru-RU"/>
        </w:rPr>
        <w:t>45</w:t>
      </w:r>
      <w:r>
        <w:rPr>
          <w:b/>
          <w:lang w:val="bg-BG"/>
        </w:rPr>
        <w:t xml:space="preserve">,00лв./т.; за 2019г. е </w:t>
      </w:r>
      <w:r>
        <w:rPr>
          <w:b/>
          <w:lang w:val="ru-RU"/>
        </w:rPr>
        <w:t>57</w:t>
      </w:r>
      <w:r>
        <w:rPr>
          <w:b/>
          <w:lang w:val="bg-BG"/>
        </w:rPr>
        <w:t>,00лв./т.; а за 2020г.</w:t>
      </w:r>
      <w:r>
        <w:rPr>
          <w:b/>
          <w:lang w:val="en-US"/>
        </w:rPr>
        <w:t xml:space="preserve"> </w:t>
      </w:r>
      <w:proofErr w:type="gramStart"/>
      <w:r>
        <w:rPr>
          <w:b/>
          <w:lang w:val="en-US"/>
        </w:rPr>
        <w:t>e</w:t>
      </w:r>
      <w:proofErr w:type="gramEnd"/>
      <w:r>
        <w:rPr>
          <w:b/>
          <w:lang w:val="en-US"/>
        </w:rPr>
        <w:t xml:space="preserve"> 69</w:t>
      </w:r>
      <w:r>
        <w:rPr>
          <w:b/>
          <w:lang w:val="bg-BG"/>
        </w:rPr>
        <w:t xml:space="preserve">,00лв./т., за 2021г. се очаква да бъде 82,00лв./т. и всяка следваща е </w:t>
      </w:r>
      <w:r>
        <w:rPr>
          <w:b/>
          <w:lang w:val="ru-RU"/>
        </w:rPr>
        <w:t>95</w:t>
      </w:r>
      <w:r>
        <w:rPr>
          <w:b/>
          <w:lang w:val="bg-BG"/>
        </w:rPr>
        <w:t>,00лв./т.</w:t>
      </w:r>
    </w:p>
    <w:p w:rsidR="00844332" w:rsidRDefault="00844332" w:rsidP="00844332">
      <w:pPr>
        <w:jc w:val="both"/>
        <w:textAlignment w:val="center"/>
        <w:rPr>
          <w:lang w:val="bg-BG"/>
        </w:rPr>
      </w:pPr>
      <w:r>
        <w:rPr>
          <w:b/>
          <w:lang w:val="bg-BG"/>
        </w:rPr>
        <w:tab/>
      </w:r>
      <w:r>
        <w:rPr>
          <w:lang w:val="bg-BG"/>
        </w:rPr>
        <w:t>Увеличаване на размера за такса битови отпадъци в промили за 2021г. се налага поради увеличение с 13 % на размера на отчисленията за обезвреждане на отпадъци на регионално депо за неопасни отпадъци.</w:t>
      </w:r>
    </w:p>
    <w:p w:rsidR="00844332" w:rsidRDefault="00844332" w:rsidP="00844332">
      <w:pPr>
        <w:pStyle w:val="Style"/>
        <w:ind w:firstLine="568"/>
      </w:pPr>
      <w:r>
        <w:t>На основание гореизложеното и във връзка с чл.21</w:t>
      </w:r>
      <w:r>
        <w:rPr>
          <w:lang w:val="ru-RU"/>
        </w:rPr>
        <w:t xml:space="preserve"> ал.1, т.7 от ЗМСМА вр.чл.66  от ЗМДТ, </w:t>
      </w:r>
      <w:r>
        <w:t xml:space="preserve">предлагам Общинският съвет да вземе следното решение: </w:t>
      </w:r>
    </w:p>
    <w:p w:rsidR="00844332" w:rsidRDefault="00844332" w:rsidP="00844332">
      <w:pPr>
        <w:pStyle w:val="Style"/>
        <w:ind w:firstLine="568"/>
        <w:jc w:val="center"/>
        <w:rPr>
          <w:b/>
          <w:sz w:val="28"/>
        </w:rPr>
      </w:pPr>
    </w:p>
    <w:p w:rsidR="00844332" w:rsidRDefault="00844332" w:rsidP="00844332">
      <w:pPr>
        <w:pStyle w:val="a3"/>
        <w:ind w:firstLine="708"/>
        <w:rPr>
          <w:b/>
          <w:lang w:val="ru-RU"/>
        </w:rPr>
      </w:pPr>
      <w:r>
        <w:rPr>
          <w:b/>
        </w:rPr>
        <w:t>Определя и приема размера за такса битови отпадъци в промили върху данъчната оценка на имота за физически лица и върху по-високата стойност между отчетната стойност на имота и данъчната оценка на имота за юридически лица за жилищни и нежилищни имоти за 202</w:t>
      </w:r>
      <w:r>
        <w:rPr>
          <w:b/>
          <w:lang w:val="en-US"/>
        </w:rPr>
        <w:t>1</w:t>
      </w:r>
      <w:r>
        <w:rPr>
          <w:b/>
        </w:rPr>
        <w:t>г. съгласно Приложения №1 и  №2.</w:t>
      </w:r>
    </w:p>
    <w:p w:rsidR="00844332" w:rsidRDefault="00844332" w:rsidP="00844332">
      <w:pPr>
        <w:rPr>
          <w:u w:val="single"/>
          <w:lang w:val="bg-BG"/>
        </w:rPr>
      </w:pPr>
    </w:p>
    <w:p w:rsidR="00844332" w:rsidRDefault="00844332" w:rsidP="00844332">
      <w:r>
        <w:rPr>
          <w:u w:val="single"/>
          <w:lang w:val="bg-BG"/>
        </w:rPr>
        <w:t>Приложение:</w:t>
      </w:r>
      <w:r>
        <w:rPr>
          <w:lang w:val="bg-BG"/>
        </w:rPr>
        <w:t xml:space="preserve">   </w:t>
      </w:r>
      <w:proofErr w:type="spellStart"/>
      <w:r>
        <w:t>Приложения</w:t>
      </w:r>
      <w:proofErr w:type="spellEnd"/>
      <w:r>
        <w:t xml:space="preserve"> с № №1 </w:t>
      </w:r>
      <w:r>
        <w:rPr>
          <w:lang w:val="bg-BG"/>
        </w:rPr>
        <w:t>и</w:t>
      </w:r>
      <w:r>
        <w:t xml:space="preserve"> 2</w:t>
      </w:r>
    </w:p>
    <w:p w:rsidR="00BD1760" w:rsidRDefault="00BD1760" w:rsidP="00844332"/>
    <w:p w:rsidR="00BD1760" w:rsidRDefault="00BD1760" w:rsidP="00844332"/>
    <w:p w:rsidR="00BD1760" w:rsidRDefault="00BD1760" w:rsidP="00844332">
      <w:pPr>
        <w:rPr>
          <w:lang w:val="en-US"/>
        </w:rPr>
      </w:pPr>
    </w:p>
    <w:p w:rsidR="00844332" w:rsidRPr="00A35559" w:rsidRDefault="00844332" w:rsidP="00844332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МОТИВ</w:t>
      </w:r>
      <w:r w:rsidRPr="00A35559">
        <w:rPr>
          <w:b/>
          <w:sz w:val="36"/>
          <w:szCs w:val="36"/>
        </w:rPr>
        <w:t>И</w:t>
      </w:r>
    </w:p>
    <w:p w:rsidR="00844332" w:rsidRPr="009D53A8" w:rsidRDefault="00844332" w:rsidP="00844332">
      <w:pPr>
        <w:pStyle w:val="a3"/>
        <w:jc w:val="center"/>
        <w:rPr>
          <w:b/>
        </w:rPr>
      </w:pPr>
    </w:p>
    <w:p w:rsidR="00844332" w:rsidRDefault="00844332" w:rsidP="00844332">
      <w:pPr>
        <w:pStyle w:val="a3"/>
      </w:pPr>
      <w:r>
        <w:t>к</w:t>
      </w:r>
      <w:r w:rsidRPr="007F19FB">
        <w:t xml:space="preserve">ъм </w:t>
      </w:r>
      <w:r w:rsidR="00BD1760">
        <w:t>Предложението</w:t>
      </w:r>
      <w:r>
        <w:t xml:space="preserve"> за </w:t>
      </w:r>
      <w:r w:rsidRPr="007F19FB">
        <w:t>приема</w:t>
      </w:r>
      <w:r>
        <w:t>не на</w:t>
      </w:r>
      <w:r w:rsidRPr="007F19FB">
        <w:t xml:space="preserve"> размера за </w:t>
      </w:r>
      <w:r>
        <w:t>такса битови отпадъци в промили</w:t>
      </w:r>
      <w:r w:rsidRPr="007F19FB">
        <w:t xml:space="preserve"> за 202</w:t>
      </w:r>
      <w:r w:rsidR="00BD1760">
        <w:t>1</w:t>
      </w:r>
      <w:r w:rsidRPr="007F19FB">
        <w:t>г.</w:t>
      </w:r>
    </w:p>
    <w:p w:rsidR="00844332" w:rsidRPr="007F19FB" w:rsidRDefault="00844332" w:rsidP="00844332">
      <w:pPr>
        <w:pStyle w:val="a3"/>
      </w:pPr>
    </w:p>
    <w:p w:rsidR="00844332" w:rsidRPr="007F19FB" w:rsidRDefault="00844332" w:rsidP="00BD1760">
      <w:pPr>
        <w:pStyle w:val="a3"/>
        <w:rPr>
          <w:b/>
        </w:rPr>
      </w:pPr>
      <w:r w:rsidRPr="00A35559">
        <w:rPr>
          <w:b/>
        </w:rPr>
        <w:tab/>
      </w:r>
      <w:r w:rsidRPr="007F19FB">
        <w:rPr>
          <w:b/>
          <w:lang w:val="ru-RU"/>
        </w:rPr>
        <w:t xml:space="preserve">Причини, </w:t>
      </w:r>
      <w:proofErr w:type="spellStart"/>
      <w:r w:rsidRPr="007F19FB">
        <w:rPr>
          <w:b/>
          <w:lang w:val="ru-RU"/>
        </w:rPr>
        <w:t>които</w:t>
      </w:r>
      <w:proofErr w:type="spellEnd"/>
      <w:r w:rsidRPr="007F19FB">
        <w:rPr>
          <w:b/>
          <w:lang w:val="ru-RU"/>
        </w:rPr>
        <w:t xml:space="preserve"> </w:t>
      </w:r>
      <w:proofErr w:type="spellStart"/>
      <w:r w:rsidRPr="007F19FB">
        <w:rPr>
          <w:b/>
          <w:lang w:val="ru-RU"/>
        </w:rPr>
        <w:t>налагат</w:t>
      </w:r>
      <w:proofErr w:type="spellEnd"/>
      <w:r w:rsidRPr="007F19FB">
        <w:rPr>
          <w:b/>
          <w:lang w:val="ru-RU"/>
        </w:rPr>
        <w:t xml:space="preserve"> </w:t>
      </w:r>
      <w:proofErr w:type="spellStart"/>
      <w:r w:rsidRPr="007F19FB">
        <w:rPr>
          <w:b/>
          <w:lang w:val="ru-RU"/>
        </w:rPr>
        <w:t>приемането</w:t>
      </w:r>
      <w:proofErr w:type="spellEnd"/>
      <w:r w:rsidRPr="007F19FB">
        <w:rPr>
          <w:b/>
          <w:lang w:val="ru-RU"/>
        </w:rPr>
        <w:t xml:space="preserve"> </w:t>
      </w:r>
      <w:proofErr w:type="gramStart"/>
      <w:r w:rsidRPr="007F19FB">
        <w:rPr>
          <w:b/>
        </w:rPr>
        <w:t>на</w:t>
      </w:r>
      <w:proofErr w:type="gramEnd"/>
      <w:r w:rsidRPr="007F19FB">
        <w:rPr>
          <w:b/>
        </w:rPr>
        <w:t xml:space="preserve"> размера за такса битови отпадъци в промили  за 202</w:t>
      </w:r>
      <w:r>
        <w:rPr>
          <w:b/>
        </w:rPr>
        <w:t>1</w:t>
      </w:r>
      <w:r w:rsidRPr="007F19FB">
        <w:rPr>
          <w:b/>
        </w:rPr>
        <w:t>г.:</w:t>
      </w:r>
    </w:p>
    <w:p w:rsidR="00844332" w:rsidRDefault="00844332" w:rsidP="00844332">
      <w:pPr>
        <w:jc w:val="both"/>
        <w:rPr>
          <w:lang w:val="bg-BG"/>
        </w:rPr>
      </w:pPr>
      <w:r>
        <w:rPr>
          <w:lang w:val="ru-RU"/>
        </w:rPr>
        <w:tab/>
      </w:r>
      <w:r>
        <w:rPr>
          <w:lang w:val="bg-BG"/>
        </w:rPr>
        <w:t xml:space="preserve">Заложеният от законодателите прогресивен ръст на отчисленията по чл. 64 от Закона за управление на отпадъците </w:t>
      </w:r>
      <w:r>
        <w:rPr>
          <w:lang w:val="en-US"/>
        </w:rPr>
        <w:t>(</w:t>
      </w:r>
      <w:r>
        <w:rPr>
          <w:lang w:val="bg-BG"/>
        </w:rPr>
        <w:t>ЗУО</w:t>
      </w:r>
      <w:r>
        <w:rPr>
          <w:lang w:val="en-US"/>
        </w:rPr>
        <w:t>)</w:t>
      </w:r>
      <w:r>
        <w:rPr>
          <w:lang w:val="bg-BG"/>
        </w:rPr>
        <w:t xml:space="preserve"> довежда до увеличение на такса битови отпадъци. Нормативно наложени отчисления, които трябва да стимулират депонирането на по-малко отпадъци, оскъпяват разходите по обезвреждане на отпадъците на общините.</w:t>
      </w:r>
    </w:p>
    <w:p w:rsidR="00844332" w:rsidRDefault="00844332" w:rsidP="00844332">
      <w:pPr>
        <w:jc w:val="both"/>
        <w:textAlignment w:val="center"/>
        <w:rPr>
          <w:b/>
          <w:lang w:val="bg-BG"/>
        </w:rPr>
      </w:pPr>
      <w:r>
        <w:rPr>
          <w:lang w:val="bg-BG"/>
        </w:rPr>
        <w:tab/>
        <w:t xml:space="preserve">Промяната на размера на отчисленията за обезвреждане на отпадъци на регионално депо за неопасни отпадъци за всеки тон депониран отпадък в депата е </w:t>
      </w:r>
      <w:r>
        <w:rPr>
          <w:b/>
          <w:lang w:val="bg-BG"/>
        </w:rPr>
        <w:t xml:space="preserve">за 2013г. </w:t>
      </w:r>
      <w:proofErr w:type="gramStart"/>
      <w:r>
        <w:rPr>
          <w:b/>
          <w:lang w:val="en-US"/>
        </w:rPr>
        <w:t>e</w:t>
      </w:r>
      <w:proofErr w:type="gramEnd"/>
      <w:r w:rsidRPr="005C525D">
        <w:rPr>
          <w:b/>
          <w:lang w:val="ru-RU"/>
        </w:rPr>
        <w:t xml:space="preserve"> </w:t>
      </w:r>
      <w:r>
        <w:rPr>
          <w:b/>
          <w:lang w:val="bg-BG"/>
        </w:rPr>
        <w:t>15</w:t>
      </w:r>
      <w:r w:rsidRPr="008B7450">
        <w:rPr>
          <w:b/>
          <w:lang w:val="bg-BG"/>
        </w:rPr>
        <w:t>,</w:t>
      </w:r>
      <w:r>
        <w:rPr>
          <w:b/>
          <w:lang w:val="bg-BG"/>
        </w:rPr>
        <w:t>00лв./т.; за 2014г. е 22</w:t>
      </w:r>
      <w:r w:rsidRPr="008B7450">
        <w:rPr>
          <w:b/>
          <w:lang w:val="bg-BG"/>
        </w:rPr>
        <w:t>,</w:t>
      </w:r>
      <w:r>
        <w:rPr>
          <w:b/>
          <w:lang w:val="bg-BG"/>
        </w:rPr>
        <w:t>00лв./т</w:t>
      </w:r>
      <w:r w:rsidRPr="008B7450">
        <w:rPr>
          <w:b/>
          <w:lang w:val="bg-BG"/>
        </w:rPr>
        <w:t>.</w:t>
      </w:r>
      <w:r>
        <w:rPr>
          <w:b/>
          <w:lang w:val="bg-BG"/>
        </w:rPr>
        <w:t xml:space="preserve"> ; за 2015г. е 28</w:t>
      </w:r>
      <w:r w:rsidRPr="008B7450">
        <w:rPr>
          <w:b/>
          <w:lang w:val="bg-BG"/>
        </w:rPr>
        <w:t>,</w:t>
      </w:r>
      <w:r>
        <w:rPr>
          <w:b/>
          <w:lang w:val="bg-BG"/>
        </w:rPr>
        <w:t>00лв./т</w:t>
      </w:r>
      <w:r w:rsidRPr="005C525D">
        <w:rPr>
          <w:b/>
          <w:lang w:val="ru-RU"/>
        </w:rPr>
        <w:t>.</w:t>
      </w:r>
      <w:r>
        <w:rPr>
          <w:b/>
          <w:lang w:val="bg-BG"/>
        </w:rPr>
        <w:t>; за 201</w:t>
      </w:r>
      <w:r w:rsidRPr="005C525D">
        <w:rPr>
          <w:b/>
          <w:lang w:val="ru-RU"/>
        </w:rPr>
        <w:t>6</w:t>
      </w:r>
      <w:r>
        <w:rPr>
          <w:b/>
          <w:lang w:val="bg-BG"/>
        </w:rPr>
        <w:t xml:space="preserve">г. е </w:t>
      </w:r>
      <w:r w:rsidRPr="005C525D">
        <w:rPr>
          <w:b/>
          <w:lang w:val="ru-RU"/>
        </w:rPr>
        <w:t>36</w:t>
      </w:r>
      <w:r w:rsidRPr="008B7450">
        <w:rPr>
          <w:b/>
          <w:lang w:val="bg-BG"/>
        </w:rPr>
        <w:t>,</w:t>
      </w:r>
      <w:r>
        <w:rPr>
          <w:b/>
          <w:lang w:val="bg-BG"/>
        </w:rPr>
        <w:t>00лв./т</w:t>
      </w:r>
      <w:r w:rsidRPr="005C525D">
        <w:rPr>
          <w:b/>
          <w:lang w:val="ru-RU"/>
        </w:rPr>
        <w:t>.</w:t>
      </w:r>
      <w:r>
        <w:rPr>
          <w:b/>
          <w:lang w:val="bg-BG"/>
        </w:rPr>
        <w:t>; за 201</w:t>
      </w:r>
      <w:r w:rsidRPr="005C525D">
        <w:rPr>
          <w:b/>
          <w:lang w:val="ru-RU"/>
        </w:rPr>
        <w:t>7</w:t>
      </w:r>
      <w:r>
        <w:rPr>
          <w:b/>
          <w:lang w:val="bg-BG"/>
        </w:rPr>
        <w:t xml:space="preserve">г. е </w:t>
      </w:r>
      <w:r w:rsidRPr="005C525D">
        <w:rPr>
          <w:b/>
          <w:lang w:val="ru-RU"/>
        </w:rPr>
        <w:t>4</w:t>
      </w:r>
      <w:r>
        <w:rPr>
          <w:b/>
          <w:lang w:val="ru-RU"/>
        </w:rPr>
        <w:t>0</w:t>
      </w:r>
      <w:r w:rsidRPr="008B7450">
        <w:rPr>
          <w:b/>
          <w:lang w:val="bg-BG"/>
        </w:rPr>
        <w:t>,</w:t>
      </w:r>
      <w:r>
        <w:rPr>
          <w:b/>
          <w:lang w:val="bg-BG"/>
        </w:rPr>
        <w:t xml:space="preserve">00лв./т.; за 2018г. е </w:t>
      </w:r>
      <w:r w:rsidRPr="005C525D">
        <w:rPr>
          <w:b/>
          <w:lang w:val="ru-RU"/>
        </w:rPr>
        <w:t>4</w:t>
      </w:r>
      <w:r>
        <w:rPr>
          <w:b/>
          <w:lang w:val="ru-RU"/>
        </w:rPr>
        <w:t>5</w:t>
      </w:r>
      <w:r w:rsidRPr="008B7450">
        <w:rPr>
          <w:b/>
          <w:lang w:val="bg-BG"/>
        </w:rPr>
        <w:t>,</w:t>
      </w:r>
      <w:r>
        <w:rPr>
          <w:b/>
          <w:lang w:val="bg-BG"/>
        </w:rPr>
        <w:t>00лв./т</w:t>
      </w:r>
      <w:r w:rsidRPr="008B7450">
        <w:rPr>
          <w:b/>
          <w:lang w:val="bg-BG"/>
        </w:rPr>
        <w:t>.</w:t>
      </w:r>
      <w:r>
        <w:rPr>
          <w:b/>
          <w:lang w:val="bg-BG"/>
        </w:rPr>
        <w:t xml:space="preserve">; за 2019г. е </w:t>
      </w:r>
      <w:r>
        <w:rPr>
          <w:b/>
          <w:lang w:val="ru-RU"/>
        </w:rPr>
        <w:t>57</w:t>
      </w:r>
      <w:r w:rsidRPr="008B7450">
        <w:rPr>
          <w:b/>
          <w:lang w:val="bg-BG"/>
        </w:rPr>
        <w:t>,</w:t>
      </w:r>
      <w:r>
        <w:rPr>
          <w:b/>
          <w:lang w:val="bg-BG"/>
        </w:rPr>
        <w:t>00лв./т.; а за 2020г.</w:t>
      </w:r>
      <w:r w:rsidRPr="005C7034">
        <w:rPr>
          <w:b/>
          <w:lang w:val="en-US"/>
        </w:rPr>
        <w:t xml:space="preserve"> </w:t>
      </w:r>
      <w:proofErr w:type="gramStart"/>
      <w:r>
        <w:rPr>
          <w:b/>
          <w:lang w:val="en-US"/>
        </w:rPr>
        <w:t>e</w:t>
      </w:r>
      <w:proofErr w:type="gramEnd"/>
      <w:r>
        <w:rPr>
          <w:b/>
          <w:lang w:val="en-US"/>
        </w:rPr>
        <w:t xml:space="preserve"> 69</w:t>
      </w:r>
      <w:r>
        <w:rPr>
          <w:b/>
          <w:lang w:val="bg-BG"/>
        </w:rPr>
        <w:t xml:space="preserve">,00лв./т.,  за 2021г. се очаква да бъде 82,00лв./т. и всяка следваща е </w:t>
      </w:r>
      <w:r>
        <w:rPr>
          <w:b/>
          <w:lang w:val="ru-RU"/>
        </w:rPr>
        <w:t>95</w:t>
      </w:r>
      <w:r>
        <w:rPr>
          <w:b/>
          <w:lang w:val="bg-BG"/>
        </w:rPr>
        <w:t>,00лв./т.</w:t>
      </w:r>
    </w:p>
    <w:p w:rsidR="00844332" w:rsidRDefault="00844332" w:rsidP="00844332">
      <w:pPr>
        <w:jc w:val="both"/>
        <w:textAlignment w:val="center"/>
        <w:rPr>
          <w:lang w:val="bg-BG"/>
        </w:rPr>
      </w:pPr>
      <w:r>
        <w:rPr>
          <w:b/>
          <w:lang w:val="bg-BG"/>
        </w:rPr>
        <w:tab/>
      </w:r>
      <w:r w:rsidRPr="00E27BC0">
        <w:rPr>
          <w:lang w:val="bg-BG"/>
        </w:rPr>
        <w:t>Увеличаване</w:t>
      </w:r>
      <w:r>
        <w:rPr>
          <w:lang w:val="bg-BG"/>
        </w:rPr>
        <w:t xml:space="preserve"> на размера за такса битови отпадъци в промили за 2021г. се налага поради увеличение с 13 % на размера на отчисленията за обезвреждане на отпадъци на регионално депо за неопасни отпадъци.</w:t>
      </w:r>
    </w:p>
    <w:p w:rsidR="00844332" w:rsidRPr="0084645C" w:rsidRDefault="00844332" w:rsidP="00844332">
      <w:pPr>
        <w:pStyle w:val="a3"/>
        <w:numPr>
          <w:ilvl w:val="0"/>
          <w:numId w:val="1"/>
        </w:numPr>
        <w:rPr>
          <w:b/>
        </w:rPr>
      </w:pPr>
      <w:r w:rsidRPr="007F19FB">
        <w:rPr>
          <w:b/>
        </w:rPr>
        <w:t xml:space="preserve">Цели, </w:t>
      </w:r>
      <w:r>
        <w:rPr>
          <w:b/>
        </w:rPr>
        <w:t xml:space="preserve">които се поставят с </w:t>
      </w:r>
      <w:r w:rsidRPr="0084645C">
        <w:rPr>
          <w:b/>
        </w:rPr>
        <w:t>предложения Проекта за приемане</w:t>
      </w:r>
      <w:r>
        <w:rPr>
          <w:b/>
        </w:rPr>
        <w:t>то</w:t>
      </w:r>
      <w:r w:rsidRPr="0084645C">
        <w:rPr>
          <w:b/>
        </w:rPr>
        <w:t xml:space="preserve"> на размера за такса битови отпадъци в промили  за 202</w:t>
      </w:r>
      <w:r>
        <w:rPr>
          <w:b/>
        </w:rPr>
        <w:t>1</w:t>
      </w:r>
      <w:r w:rsidRPr="0084645C">
        <w:rPr>
          <w:b/>
        </w:rPr>
        <w:t>г.</w:t>
      </w:r>
    </w:p>
    <w:p w:rsidR="00844332" w:rsidRDefault="00844332" w:rsidP="00844332">
      <w:pPr>
        <w:ind w:firstLine="360"/>
        <w:jc w:val="both"/>
        <w:textAlignment w:val="center"/>
        <w:rPr>
          <w:lang w:val="bg-BG"/>
        </w:rPr>
      </w:pPr>
      <w:r>
        <w:rPr>
          <w:lang w:val="bg-BG"/>
        </w:rPr>
        <w:t xml:space="preserve">Необходимостта и целта на </w:t>
      </w:r>
      <w:proofErr w:type="spellStart"/>
      <w:r w:rsidRPr="007F19FB">
        <w:t>приема</w:t>
      </w:r>
      <w:r>
        <w:t>нето</w:t>
      </w:r>
      <w:proofErr w:type="spellEnd"/>
      <w:r>
        <w:t xml:space="preserve"> </w:t>
      </w:r>
      <w:proofErr w:type="spellStart"/>
      <w:r>
        <w:t>на</w:t>
      </w:r>
      <w:proofErr w:type="spellEnd"/>
      <w:r w:rsidRPr="007F19FB">
        <w:t xml:space="preserve"> </w:t>
      </w:r>
      <w:proofErr w:type="spellStart"/>
      <w:r w:rsidRPr="007F19FB">
        <w:t>размера</w:t>
      </w:r>
      <w:proofErr w:type="spellEnd"/>
      <w:r w:rsidRPr="007F19FB">
        <w:t xml:space="preserve"> </w:t>
      </w:r>
      <w:proofErr w:type="spellStart"/>
      <w:r w:rsidRPr="007F19FB">
        <w:t>за</w:t>
      </w:r>
      <w:proofErr w:type="spellEnd"/>
      <w:r w:rsidRPr="007F19FB">
        <w:t xml:space="preserve"> </w:t>
      </w:r>
      <w:proofErr w:type="spellStart"/>
      <w:r w:rsidRPr="007F19FB">
        <w:t>такса</w:t>
      </w:r>
      <w:proofErr w:type="spellEnd"/>
      <w:r w:rsidRPr="007F19FB">
        <w:t xml:space="preserve"> </w:t>
      </w:r>
      <w:proofErr w:type="spellStart"/>
      <w:r w:rsidRPr="007F19FB">
        <w:t>битови</w:t>
      </w:r>
      <w:proofErr w:type="spellEnd"/>
      <w:r w:rsidRPr="007F19FB">
        <w:t xml:space="preserve"> </w:t>
      </w:r>
      <w:proofErr w:type="spellStart"/>
      <w:r w:rsidRPr="007F19FB">
        <w:t>отпадъци</w:t>
      </w:r>
      <w:proofErr w:type="spellEnd"/>
      <w:r w:rsidRPr="007F19FB">
        <w:t xml:space="preserve"> в </w:t>
      </w:r>
      <w:proofErr w:type="spellStart"/>
      <w:r w:rsidRPr="007F19FB">
        <w:t>промили</w:t>
      </w:r>
      <w:proofErr w:type="spellEnd"/>
      <w:r w:rsidRPr="007F19FB">
        <w:t xml:space="preserve">  </w:t>
      </w:r>
      <w:proofErr w:type="spellStart"/>
      <w:r w:rsidRPr="007F19FB">
        <w:t>за</w:t>
      </w:r>
      <w:proofErr w:type="spellEnd"/>
      <w:r w:rsidRPr="007F19FB">
        <w:t xml:space="preserve"> 202</w:t>
      </w:r>
      <w:r>
        <w:rPr>
          <w:lang w:val="bg-BG"/>
        </w:rPr>
        <w:t>1</w:t>
      </w:r>
      <w:r w:rsidRPr="007F19FB">
        <w:t>г.</w:t>
      </w:r>
      <w:r>
        <w:t xml:space="preserve">, </w:t>
      </w:r>
      <w:proofErr w:type="gramStart"/>
      <w:r>
        <w:t>е</w:t>
      </w:r>
      <w:proofErr w:type="gramEnd"/>
      <w:r>
        <w:t xml:space="preserve"> </w:t>
      </w:r>
      <w:proofErr w:type="spellStart"/>
      <w:r>
        <w:t>справедливо</w:t>
      </w:r>
      <w:proofErr w:type="spellEnd"/>
      <w:r>
        <w:t xml:space="preserve"> </w:t>
      </w:r>
      <w:proofErr w:type="spellStart"/>
      <w:r>
        <w:t>определяне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местна</w:t>
      </w:r>
      <w:proofErr w:type="spellEnd"/>
      <w:r>
        <w:t xml:space="preserve"> </w:t>
      </w:r>
      <w:proofErr w:type="spellStart"/>
      <w:r>
        <w:t>такса</w:t>
      </w:r>
      <w:proofErr w:type="spellEnd"/>
      <w:r>
        <w:t xml:space="preserve"> </w:t>
      </w:r>
      <w:proofErr w:type="spellStart"/>
      <w:r>
        <w:t>битови</w:t>
      </w:r>
      <w:proofErr w:type="spellEnd"/>
      <w:r>
        <w:t xml:space="preserve"> </w:t>
      </w:r>
      <w:proofErr w:type="spellStart"/>
      <w:r>
        <w:t>отпадъци</w:t>
      </w:r>
      <w:proofErr w:type="spellEnd"/>
      <w:r>
        <w:t xml:space="preserve">. С </w:t>
      </w:r>
      <w:r>
        <w:rPr>
          <w:lang w:val="bg-BG"/>
        </w:rPr>
        <w:t>у</w:t>
      </w:r>
      <w:r w:rsidRPr="00E27BC0">
        <w:rPr>
          <w:lang w:val="bg-BG"/>
        </w:rPr>
        <w:t>величаване</w:t>
      </w:r>
      <w:r>
        <w:rPr>
          <w:lang w:val="bg-BG"/>
        </w:rPr>
        <w:t xml:space="preserve"> на размера на таксата битови отпадъци в частта за третиране на битовите отпадъци в съоръжения и инсталации ще се постигне компенсиране на увеличението с 13 % </w:t>
      </w:r>
      <w:r>
        <w:rPr>
          <w:lang w:val="en-US"/>
        </w:rPr>
        <w:t>(</w:t>
      </w:r>
      <w:r>
        <w:rPr>
          <w:lang w:val="bg-BG"/>
        </w:rPr>
        <w:t>от 69</w:t>
      </w:r>
      <w:r w:rsidRPr="0084645C">
        <w:rPr>
          <w:lang w:val="bg-BG"/>
        </w:rPr>
        <w:t xml:space="preserve">,00лв./т. на </w:t>
      </w:r>
      <w:r>
        <w:rPr>
          <w:lang w:val="bg-BG"/>
        </w:rPr>
        <w:t>82</w:t>
      </w:r>
      <w:r w:rsidRPr="0084645C">
        <w:rPr>
          <w:lang w:val="bg-BG"/>
        </w:rPr>
        <w:t>,00лв./т.</w:t>
      </w:r>
      <w:r>
        <w:rPr>
          <w:lang w:val="en-US"/>
        </w:rPr>
        <w:t>)</w:t>
      </w:r>
      <w:r>
        <w:rPr>
          <w:lang w:val="bg-BG"/>
        </w:rPr>
        <w:t xml:space="preserve"> на размера на отчисленията за обезвреждане на отпадъци на регионалното депо за неопасни отпадъци.</w:t>
      </w:r>
    </w:p>
    <w:p w:rsidR="00844332" w:rsidRDefault="00844332" w:rsidP="00844332">
      <w:pPr>
        <w:numPr>
          <w:ilvl w:val="0"/>
          <w:numId w:val="1"/>
        </w:numPr>
        <w:jc w:val="both"/>
        <w:textAlignment w:val="center"/>
        <w:rPr>
          <w:b/>
          <w:lang w:val="bg-BG"/>
        </w:rPr>
      </w:pPr>
      <w:r>
        <w:rPr>
          <w:b/>
          <w:lang w:val="bg-BG"/>
        </w:rPr>
        <w:t>Финансови и други средства, необходими за прилагане на новата уредба:</w:t>
      </w:r>
    </w:p>
    <w:p w:rsidR="00844332" w:rsidRDefault="00844332" w:rsidP="00844332">
      <w:pPr>
        <w:ind w:firstLine="360"/>
        <w:jc w:val="both"/>
        <w:textAlignment w:val="center"/>
        <w:rPr>
          <w:lang w:val="bg-BG"/>
        </w:rPr>
      </w:pPr>
      <w:r>
        <w:rPr>
          <w:lang w:val="bg-BG"/>
        </w:rPr>
        <w:t xml:space="preserve">Приемането на </w:t>
      </w:r>
      <w:proofErr w:type="spellStart"/>
      <w:r w:rsidRPr="007F19FB">
        <w:t>размера</w:t>
      </w:r>
      <w:proofErr w:type="spellEnd"/>
      <w:r w:rsidRPr="007F19FB">
        <w:t xml:space="preserve"> </w:t>
      </w:r>
      <w:proofErr w:type="spellStart"/>
      <w:r w:rsidRPr="007F19FB">
        <w:t>за</w:t>
      </w:r>
      <w:proofErr w:type="spellEnd"/>
      <w:r w:rsidRPr="007F19FB">
        <w:t xml:space="preserve"> </w:t>
      </w:r>
      <w:proofErr w:type="spellStart"/>
      <w:r w:rsidRPr="007F19FB">
        <w:t>такса</w:t>
      </w:r>
      <w:proofErr w:type="spellEnd"/>
      <w:r w:rsidRPr="007F19FB">
        <w:t xml:space="preserve"> </w:t>
      </w:r>
      <w:proofErr w:type="spellStart"/>
      <w:r w:rsidRPr="007F19FB">
        <w:t>би</w:t>
      </w:r>
      <w:r>
        <w:t>тови</w:t>
      </w:r>
      <w:proofErr w:type="spellEnd"/>
      <w:r>
        <w:t xml:space="preserve"> </w:t>
      </w:r>
      <w:proofErr w:type="spellStart"/>
      <w:r>
        <w:t>отпадъци</w:t>
      </w:r>
      <w:proofErr w:type="spellEnd"/>
      <w:r>
        <w:t xml:space="preserve"> в </w:t>
      </w:r>
      <w:proofErr w:type="spellStart"/>
      <w:r>
        <w:t>промили</w:t>
      </w:r>
      <w:proofErr w:type="spellEnd"/>
      <w:r>
        <w:t xml:space="preserve">  </w:t>
      </w:r>
      <w:proofErr w:type="spellStart"/>
      <w:r>
        <w:t>за</w:t>
      </w:r>
      <w:proofErr w:type="spellEnd"/>
      <w:r>
        <w:t xml:space="preserve"> 202</w:t>
      </w:r>
      <w:r>
        <w:rPr>
          <w:lang w:val="bg-BG"/>
        </w:rPr>
        <w:t>1</w:t>
      </w:r>
      <w:r w:rsidRPr="007F19FB">
        <w:t>г.</w:t>
      </w:r>
      <w:r>
        <w:t>,</w:t>
      </w:r>
      <w:r>
        <w:rPr>
          <w:lang w:val="bg-BG"/>
        </w:rPr>
        <w:t xml:space="preserve"> няма да е свързано с допълнителни финансови средства от бюджета на общината, както и с ангажирането на допълнителни човешки ресурси.</w:t>
      </w:r>
    </w:p>
    <w:p w:rsidR="00844332" w:rsidRDefault="00844332" w:rsidP="00844332">
      <w:pPr>
        <w:numPr>
          <w:ilvl w:val="0"/>
          <w:numId w:val="1"/>
        </w:numPr>
        <w:jc w:val="both"/>
        <w:textAlignment w:val="center"/>
        <w:rPr>
          <w:b/>
          <w:lang w:val="bg-BG"/>
        </w:rPr>
      </w:pPr>
      <w:r>
        <w:rPr>
          <w:b/>
          <w:lang w:val="bg-BG"/>
        </w:rPr>
        <w:t>Очаквани резултати от прилагането, включително финансовите, ако има такива:</w:t>
      </w:r>
    </w:p>
    <w:p w:rsidR="00844332" w:rsidRDefault="00844332" w:rsidP="00844332">
      <w:pPr>
        <w:ind w:firstLine="360"/>
        <w:jc w:val="both"/>
        <w:textAlignment w:val="center"/>
        <w:rPr>
          <w:lang w:val="bg-BG"/>
        </w:rPr>
      </w:pPr>
      <w:r>
        <w:rPr>
          <w:lang w:val="bg-BG"/>
        </w:rPr>
        <w:t>Привеждане на размера на такса битови отпадъци е в пълна степен на съответствие с действащата нормативна уредба и останалите нормативни актове от по-висока степен.</w:t>
      </w:r>
    </w:p>
    <w:p w:rsidR="00844332" w:rsidRDefault="00844332" w:rsidP="00844332">
      <w:pPr>
        <w:numPr>
          <w:ilvl w:val="0"/>
          <w:numId w:val="1"/>
        </w:numPr>
        <w:jc w:val="both"/>
        <w:textAlignment w:val="center"/>
        <w:rPr>
          <w:b/>
          <w:lang w:val="bg-BG"/>
        </w:rPr>
      </w:pPr>
      <w:r>
        <w:rPr>
          <w:b/>
          <w:lang w:val="bg-BG"/>
        </w:rPr>
        <w:t>Анализ на съответствие с правото на Европейския съюз:</w:t>
      </w:r>
    </w:p>
    <w:p w:rsidR="00844332" w:rsidRDefault="00844332" w:rsidP="00BD1760">
      <w:pPr>
        <w:ind w:left="140"/>
        <w:jc w:val="both"/>
        <w:textAlignment w:val="center"/>
      </w:pPr>
      <w:r>
        <w:rPr>
          <w:lang w:val="bg-BG"/>
        </w:rPr>
        <w:t>Приемането на размера на такса битови отпадъци е в пълно съответствие с европейското законодателство, спазвайки в пълнота разпоредбите и целите на националното и местно законодателство.</w:t>
      </w:r>
    </w:p>
    <w:p w:rsidR="00844332" w:rsidRPr="00A35559" w:rsidRDefault="00844332" w:rsidP="00844332">
      <w:pPr>
        <w:rPr>
          <w:b/>
          <w:lang w:val="ru-RU"/>
        </w:rPr>
      </w:pPr>
    </w:p>
    <w:sectPr w:rsidR="00844332" w:rsidRPr="00A35559" w:rsidSect="00331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36576"/>
    <w:multiLevelType w:val="hybridMultilevel"/>
    <w:tmpl w:val="2DC8B45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630D"/>
    <w:rsid w:val="0030630D"/>
    <w:rsid w:val="00307274"/>
    <w:rsid w:val="00331AB5"/>
    <w:rsid w:val="00741E75"/>
    <w:rsid w:val="00844332"/>
    <w:rsid w:val="00BD1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4332"/>
    <w:pPr>
      <w:jc w:val="both"/>
    </w:pPr>
    <w:rPr>
      <w:lang w:val="bg-BG"/>
    </w:rPr>
  </w:style>
  <w:style w:type="character" w:customStyle="1" w:styleId="a4">
    <w:name w:val="Основен текст Знак"/>
    <w:basedOn w:val="a0"/>
    <w:link w:val="a3"/>
    <w:rsid w:val="00844332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">
    <w:name w:val="Style"/>
    <w:rsid w:val="00844332"/>
    <w:pPr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samedocreference">
    <w:name w:val="samedocreference"/>
    <w:basedOn w:val="a0"/>
    <w:rsid w:val="00844332"/>
  </w:style>
  <w:style w:type="character" w:styleId="a5">
    <w:name w:val="Hyperlink"/>
    <w:rsid w:val="00844332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4332"/>
    <w:pPr>
      <w:spacing w:before="100" w:beforeAutospacing="1" w:after="100" w:afterAutospacing="1"/>
    </w:pPr>
    <w:rPr>
      <w:lang w:val="bg-BG" w:eastAsia="bg-BG"/>
    </w:rPr>
  </w:style>
  <w:style w:type="paragraph" w:styleId="a7">
    <w:name w:val="Balloon Text"/>
    <w:basedOn w:val="a"/>
    <w:link w:val="a8"/>
    <w:uiPriority w:val="99"/>
    <w:semiHidden/>
    <w:unhideWhenUsed/>
    <w:rsid w:val="00844332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844332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4332"/>
    <w:pPr>
      <w:jc w:val="both"/>
    </w:pPr>
    <w:rPr>
      <w:lang w:val="bg-BG"/>
    </w:rPr>
  </w:style>
  <w:style w:type="character" w:customStyle="1" w:styleId="a4">
    <w:name w:val="Основен текст Знак"/>
    <w:basedOn w:val="a0"/>
    <w:link w:val="a3"/>
    <w:rsid w:val="00844332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">
    <w:name w:val="Style"/>
    <w:rsid w:val="00844332"/>
    <w:pPr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samedocreference">
    <w:name w:val="samedocreference"/>
    <w:basedOn w:val="a0"/>
    <w:rsid w:val="00844332"/>
  </w:style>
  <w:style w:type="character" w:styleId="a5">
    <w:name w:val="Hyperlink"/>
    <w:rsid w:val="00844332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4332"/>
    <w:pPr>
      <w:spacing w:before="100" w:beforeAutospacing="1" w:after="100" w:afterAutospacing="1"/>
    </w:pPr>
    <w:rPr>
      <w:lang w:val="bg-BG" w:eastAsia="bg-BG"/>
    </w:rPr>
  </w:style>
  <w:style w:type="paragraph" w:styleId="a7">
    <w:name w:val="Balloon Text"/>
    <w:basedOn w:val="a"/>
    <w:link w:val="a8"/>
    <w:uiPriority w:val="99"/>
    <w:semiHidden/>
    <w:unhideWhenUsed/>
    <w:rsid w:val="00844332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844332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764</Words>
  <Characters>4361</Characters>
  <Application>Microsoft Office Word</Application>
  <DocSecurity>0</DocSecurity>
  <Lines>36</Lines>
  <Paragraphs>10</Paragraphs>
  <ScaleCrop>false</ScaleCrop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Yordanka Banova</dc:creator>
  <cp:lastModifiedBy>User</cp:lastModifiedBy>
  <cp:revision>2</cp:revision>
  <dcterms:created xsi:type="dcterms:W3CDTF">2020-10-14T13:28:00Z</dcterms:created>
  <dcterms:modified xsi:type="dcterms:W3CDTF">2020-10-14T13:28:00Z</dcterms:modified>
</cp:coreProperties>
</file>